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 xml:space="preserve"> Государственной Думой 21 декабря 2012 года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 xml:space="preserve"> Советом Федерации 26 декабря 2012 года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76E" w:rsidRPr="00B31E41" w:rsidRDefault="0015576E" w:rsidP="00B31E41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     Статья 1.  Предмет  регулирования  и  сфера  применения   настоящего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                 Федерального закона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     1. Настоящий Федеральный закон регулирует  отношения,  связанные 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денежным  довольствием  сотрудников,  имеющих  специальные       звания и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проходящих  службу  в  учреждениях  и  органах   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уголовно-исполнительной</w:t>
      </w:r>
      <w:proofErr w:type="gramEnd"/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системы,   федеральной    противопожарной    службе       Государственной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противопожарной службы,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 xml:space="preserve"> по контролю  за  оборотом   наркотических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средств и психотропных веществ и таможенных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(далее  -  сотрудники),  обеспечением  жилыми  помещениями,   медицинским</w:t>
      </w:r>
      <w:bookmarkStart w:id="0" w:name="_GoBack"/>
      <w:bookmarkEnd w:id="0"/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обеспечением сотрудников, граждан  Российской  Федерации,  уволенных 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службы  в  учреждениях  и  органах   уголовно-исполнительной     системы,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федеральной  противопожарной  службе  Государственной     противопожарной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службы, 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 xml:space="preserve">  по  контролю  за  оборотом  наркотических     средств и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E41">
        <w:rPr>
          <w:rFonts w:ascii="Times New Roman" w:hAnsi="Times New Roman" w:cs="Times New Roman"/>
          <w:sz w:val="24"/>
          <w:szCs w:val="24"/>
        </w:rPr>
        <w:t>психотропных веществ, таможенных органах Российской Федерации  (далее   -</w:t>
      </w:r>
      <w:proofErr w:type="gramEnd"/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учреждения и органы), членов их семей и лиц, находящихся   (находившихся)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на их иждивении, а также с предоставлением им иных социальных гарантий.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14.  Места  в 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 xml:space="preserve">  и  дошкольных    образовательных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E4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 xml:space="preserve"> по месту  жительства  и  в  летних  оздоровительных   лагерях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независимо  от  формы  собственности  предоставляются  в  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первоочередном</w:t>
      </w:r>
      <w:proofErr w:type="gramEnd"/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E4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>: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     1) детям сотрудника;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     2) детям сотрудника, погибшего  (умершего)  вследствие  увечья   или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иного повреждения здоровья,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 xml:space="preserve"> в связи с  выполнением   служебных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     3) детям сотрудника, умершего вследствие заболевания, полученного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период прохождения службы в учреждениях и органах;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     4) детям гражданина Российской Федерации, уволенного  со  службы 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E4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 xml:space="preserve"> и органах вследствие увечья или иного повреждения   здоровья,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полученных в связи с выполнением служебных  обязанностей  и   исключивших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возможность дальнейшего прохождения службы в учреждениях и органах;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     5)  детям  гражданина  Российской  Федерации,  умершего  в   течение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одного года после увольнения со службы в учреждениях и органах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увечья или иного повреждения здоровья, 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 xml:space="preserve"> в связи с   выполнением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служебных обязанностей, либо вследствие заболевания, полученного в период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прохождения службы в  учреждениях  и  органах,  исключивших   возможность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дальнейшего прохождения службы в учреждениях и органах;</w:t>
      </w:r>
    </w:p>
    <w:p w:rsidR="0015576E" w:rsidRPr="00B31E41" w:rsidRDefault="0015576E" w:rsidP="00B3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 xml:space="preserve">     6)  детям,  находящимся  (находившимся)  на  иждивении   сотрудника,</w:t>
      </w:r>
    </w:p>
    <w:p w:rsidR="009C107A" w:rsidRPr="00B31E41" w:rsidRDefault="0015576E" w:rsidP="00B31E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E41">
        <w:rPr>
          <w:rFonts w:ascii="Times New Roman" w:hAnsi="Times New Roman" w:cs="Times New Roman"/>
          <w:sz w:val="24"/>
          <w:szCs w:val="24"/>
        </w:rPr>
        <w:t>гражданина Российской Федерации, указанных в пунктах 1-5 настоящей части.</w:t>
      </w:r>
      <w:proofErr w:type="gramEnd"/>
    </w:p>
    <w:p w:rsidR="00B31E41" w:rsidRPr="00B31E41" w:rsidRDefault="00B31E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1E41" w:rsidRPr="00B31E41" w:rsidSect="00B31E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6E"/>
    <w:rsid w:val="000F5A76"/>
    <w:rsid w:val="0015576E"/>
    <w:rsid w:val="009C107A"/>
    <w:rsid w:val="00B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Tatyana</cp:lastModifiedBy>
  <cp:revision>3</cp:revision>
  <cp:lastPrinted>2013-02-05T13:07:00Z</cp:lastPrinted>
  <dcterms:created xsi:type="dcterms:W3CDTF">2013-02-05T14:10:00Z</dcterms:created>
  <dcterms:modified xsi:type="dcterms:W3CDTF">2013-02-20T10:33:00Z</dcterms:modified>
</cp:coreProperties>
</file>